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p>
    <w:p>
      <w:pPr>
        <w:keepNext w:val="0"/>
        <w:keepLines w:val="0"/>
        <w:pageBreakBefore w:val="0"/>
        <w:widowControl w:val="0"/>
        <w:kinsoku/>
        <w:wordWrap/>
        <w:overflowPunct/>
        <w:topLinePunct w:val="0"/>
        <w:autoSpaceDE/>
        <w:autoSpaceDN/>
        <w:bidi w:val="0"/>
        <w:adjustRightInd/>
        <w:snapToGrid/>
        <w:spacing w:line="700" w:lineRule="exact"/>
        <w:ind w:firstLine="720" w:firstLineChars="200"/>
        <w:jc w:val="left"/>
        <w:textAlignment w:val="auto"/>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自治区举办的第七届残疾人运动会暨第四届特殊奥林匹克运动会</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Fonts w:ascii="楷体" w:hAnsi="楷体" w:eastAsia="楷体"/>
          <w:b/>
          <w:bCs/>
          <w:spacing w:val="-4"/>
          <w:sz w:val="32"/>
          <w:szCs w:val="32"/>
        </w:rPr>
      </w:pPr>
      <w:r>
        <w:rPr>
          <w:rFonts w:hint="eastAsia" w:hAnsi="宋体" w:eastAsia="仿宋_GB2312" w:cs="宋体"/>
          <w:kern w:val="0"/>
          <w:sz w:val="36"/>
          <w:szCs w:val="36"/>
        </w:rPr>
        <w:t>实施单位（公章）：</w:t>
      </w:r>
      <w:r>
        <w:rPr>
          <w:rStyle w:val="19"/>
          <w:rFonts w:hint="eastAsia" w:ascii="楷体" w:hAnsi="楷体" w:eastAsia="楷体"/>
          <w:spacing w:val="-4"/>
          <w:sz w:val="28"/>
          <w:szCs w:val="28"/>
        </w:rPr>
        <w:t>博尔塔拉蒙古自治州残疾人联合会</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博尔塔拉蒙古自治州残疾人联合会</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Style w:val="19"/>
          <w:rFonts w:hint="eastAsia" w:ascii="楷体" w:hAnsi="楷体" w:eastAsia="楷体"/>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刘海慧</w:t>
      </w: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textAlignment w:val="auto"/>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2025年03月04日</w:t>
      </w: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1.项目背景</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自治区第七届残疾人运动会暨第四届特奥会（新残通〔2022〕28号）定于2022年9月在乌鲁木齐市、库尔勒市举行。按照通知要求，州残联认真组织，积极备战。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2.主要内容</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项目名称：&lt;自治区举办的第七届残疾人运动会暨第四届特殊奥林匹克运动会&gt;</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主要内容：自治区第七届残疾人运动会暨第四届特奥会于2022年9月在乌市、库尔勒市召开，每个地州、市限报运动员45人，代表团人数上限60人，第七届残疾人运动会参赛项目大项不能兼容，分为田径、游泳、乒乓球、举重4个大项36个小项比赛，第四届特奥会分为田径、乒乓球2个大项10个小项比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3.实施情况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项目实施主体：博州残疾人联合会。</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实施时间：本项目开始时间为2024年9月8日—2024年9月13日。</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实施情况：㈠加强组织领导，取得新突破。州党委、政府领导高度重视，划拨经费，保障参赛、训练工作顺利开展，要求州残联具体负责，认真组织运动员参赛和训练。为做好运动会参赛筹备工作，州残联成立以主要领导为组长，各县市残联理事长为副组长，相关工作人员、教练员为成员的领导小组，召开3次小组会议，研究工作方案，确定了组团45人参加比赛和努力超越上届残运会团体第5名的成绩，实现保5争4的竞赛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㈡加强组织协调，全力做好备战。一是州残联增强责任意识，不等不靠，积极主动，全力以赴做好各项筹备工作，带领专业教练深入特教学校、各县市、乡镇（场、街道）、村（社区）残疾人家庭进行宣传发动，挑选具有体育特长的残疾人运动员。同时发挥基层残联桥梁纽带作用，广泛动员有体育特长和爱好的残疾人参加比赛。初步选拔残疾人运动员69人，其中肢体残疾38人，视力残疾3人，听力言语8人，智力残疾20人。男36人，女33人。一级残疾5人，二级残疾6人，三级残疾17人，四级残疾41人。拟参加田径、乒乓球、举重3个大项的比赛。二是积极与州文体广旅部门沟通协调，聘请州体校</w:t>
      </w:r>
      <w:bookmarkStart w:id="0" w:name="_GoBack"/>
      <w:bookmarkEnd w:id="0"/>
      <w:r>
        <w:rPr>
          <w:rStyle w:val="19"/>
          <w:rFonts w:hint="eastAsia" w:ascii="楷体" w:hAnsi="楷体" w:eastAsia="楷体"/>
          <w:b w:val="0"/>
          <w:bCs w:val="0"/>
          <w:spacing w:val="-4"/>
          <w:sz w:val="32"/>
          <w:szCs w:val="32"/>
          <w:lang w:eastAsia="zh-CN"/>
        </w:rPr>
        <w:t>乒乓球</w:t>
      </w:r>
      <w:r>
        <w:rPr>
          <w:rStyle w:val="19"/>
          <w:rFonts w:hint="eastAsia" w:ascii="楷体" w:hAnsi="楷体" w:eastAsia="楷体"/>
          <w:b w:val="0"/>
          <w:bCs w:val="0"/>
          <w:spacing w:val="-4"/>
          <w:sz w:val="32"/>
          <w:szCs w:val="32"/>
        </w:rPr>
        <w:t>教练1名，温泉县体校教练员3名，其中田径、举重、投掷教练各1名。依托温泉县自治区残疾人中长跑训练基地，田径、举重、投掷、乒乓球项目集训已同步开展，训练周期2个月。三是申请参赛经费79.95万元，包含运动员伙食费18万元，工作经费8.955万元，奖励经费53万元，为备战自治区第七届残疾人运动会暨第四届特殊奥林匹克运动会提供坚实保障。目前，州人民政府批准同意，正在和州财政对接经费审核程序。四是已完成参赛运动员医学分级，8月3日，邀请自治区残运会主办单位分级员对参赛运动员进行了医学分级，最终确定参加短跑、接力比赛运动员9名，三投（铁饼、标枪、铅球）比赛运动员9名，举重比赛运动员4名，参加跳高比赛运动员1名，中长跑比赛运动员14名，参加乒乓球比赛运动员4名。</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4.资金投入和使用情况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（1）项目资金安排落实、总投入等情况分析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本项目预算资金总额为68.07万元，其中：财政资金为68.07万元，其他资金为0万元。2024年实际收到预算资金68.07万元，预算资金到位率为100%。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（2）项目资金实际使用情况分析</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截至2024年12月31日，本项目实际支出67.38万元，预算执行率98.99%。本项目资金主要用于支付奖励经费用50.85万元、运动员伙食费用、工作经费16.53万元。</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1、总体目标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资金是自治区第七届残疾人运动会暨第四届特奥会经费，用于47位残疾人运动员参加残疾人运动会的食宿费及路费。通过本项目的实施，保障了残疾人运动员顺利参加残疾人运动会，鼓励更多残疾人进行体育运动，提高残疾人体育运动积极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2.阶段性目标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自治区党委自治区人民政府关于全面实施预算绩效管理的实施意见》、《自治区财政支出绩效评价管理暂行办法》（新财预〔2018〕189号）的规定，结合我单位的规章制度以及项目实施和财务相关资料，评价小组对项目绩效指标进行了进一步的完善，完善后绩效指标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（1）项目产出指标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①数量指标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“参与运动会运动员人数”指标，预期指标值&gt;=47人。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②质量指标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“运动员比赛参与率”指标，预期指标值=100%。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③时效指标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“资金支付及时率”指标，预期指标值为=100%。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④成本指标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“残疾人运动会经费”指标，预期指标值为68.07万元；</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“项目成本控制率”指标，预期指标值为=100%；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（2）项目效益指标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①社会效益指标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“提高残疾人体育运动积极性”指标，预期指标值为：有所提高；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②满意度指标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“残疾人运动员满意度”指标，预期指标值为≥95%。</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6"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1.绩效评价的目的</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自治区举办的第七届残疾人运动会暨第四届特殊奥林匹克运动会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2.绩效评价对象</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自治区举办的第七届残疾人运动会暨第四届特殊奥林匹克运动会项目，评价核心为项目的资金投入、产出及效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1.绩效评价原则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依据《中华人民共和国预算法》《中共中央国务院关于全面实施预算绩效管理的意见》《项目支出绩效评价管理办法》（财预〔2020〕10号）《自治区党委自治区人民政府关于全面实施预算绩效管理的实施意见》《自治区财政支出绩效评价管理暂行办法》（新财预〔2018〕189号）等要求，绩效评价应遵循如下原则：</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（4）公开透明。绩效评价结果应依法依规公开，并自觉接受社会监督。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根据以上原则，绩效评价应遵循如下要求:</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（2）保证评价结果的真实性、公正性，提高评价报告的公信力。</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2.绩效评价指标体系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30%）、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3.评价方法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资金到位率：比较法，资金到位率预期指标值应为100%，通过实际计算，分析实际完成值和预期指标值之间的差距和原因。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预算执行率：比较法，预算执行率预期指标值应为100%，通过实际计算，分析实际完成值和预期指标值之间的差距和原因。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资金使用合规性：文献法、实地勘察法，一是查找资金管理办法，包括专项资金管理办法和单位自有资金管理办法；二是通过查账了解具体开支情况，是否专用，是否按照标准支出。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6"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1.前期准备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我单位于2025年2月9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刘海慧（评价小组组长）：主要负责对项目绩效评价负总责</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唐尚科（评价小组组员）：主要负责活动方案及具体实施等工作评价审核。</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2.组织实施</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2025年2月10日-2月14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3.分析评价</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2025年2月17日-2月21日，评价小组按照绩效评价的原则和规范，对取得的资料进行审查核实，对采集的数据进行分析，按照绩效评价指标评分表逐项进行打分、分析、汇总各方评价结果。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4.撰写与提交评价报告</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2025年2月24日-2月28日评价小组撰写绩效评价报告，按照新疆维吾尔自治区财政绩效管理信息系统绩效评价模块中统一格式和文本框架撰写绩效评价报告并提交审核。</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5.问题整改</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6.档案整理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（一）综合评价情况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经评价，本项目达成年初设立的绩效目标，在实施过程中取得了良好的成效，具体表现在以下三方面：</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一是：50.85万元用于为“运动员奖励金”，保障代表大会服务率100%。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二是：16.53万元用于为“运动员伙食费用、工作经费”为备战自治区第七届残疾人运动会暨第四届特殊奥林匹克运动会提供坚实保障。</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三是：参加运动会运动员满意度达100%。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项目决策类指标共设置6个，满分指标6个，得分率100%；过程管理类指标共设置5个，满分指标5个，得分率100%；项目产出类指标共设置5个，满分指标5个，得分率100%；项目效益类指标共设置2个，满分指标2个，得分率100%。</w:t>
      </w:r>
    </w:p>
    <w:p>
      <w:pPr>
        <w:spacing w:line="540" w:lineRule="exact"/>
        <w:ind w:firstLine="640"/>
        <w:rPr>
          <w:rStyle w:val="19"/>
          <w:rFonts w:hint="eastAsia" w:ascii="黑体" w:hAnsi="黑体" w:eastAsia="黑体"/>
          <w:lang w:eastAsia="zh-CN"/>
        </w:rPr>
      </w:pPr>
      <w:r>
        <w:rPr>
          <w:rStyle w:val="19"/>
          <w:rFonts w:hint="eastAsia" w:ascii="黑体" w:hAnsi="黑体" w:eastAsia="黑体"/>
          <w:b w:val="0"/>
          <w:spacing w:val="-4"/>
          <w:sz w:val="32"/>
          <w:szCs w:val="32"/>
        </w:rPr>
        <w:t>四、绩效评价指标分析</w:t>
      </w:r>
    </w:p>
    <w:p>
      <w:pPr>
        <w:spacing w:line="540" w:lineRule="exact"/>
        <w:ind w:firstLine="566"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项目决策类指标由3个二级指标和6个三级指标构成，权重分21分，实际得分21分。</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1.项目立项情况分析</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（1）立项依据充分性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立项符合（新残通〔2022〕28号）：“自治区第七届残疾人运动会暨第四届特奥会”；本项目立项符合自治区第七届残疾人运动会暨第四届特奥会（新残通〔2022〕28号）定于2022年9月在乌鲁木齐市、库尔勒市举行。按照通知要求，州残联认真组织，积极备战，现将工作开展情况，合行业发展规划和政策要求；本项目立项符合《博州残疾人联合会单位配置内设机构和人员编制规定》中职责范围中的“党的二十大报告提出：“完善残疾人社会保障制度和关爱服务体系，促进残疾人事业全面发展”。在新的历史起点上，进一步做好残疾人工作，加快自治州残疾人事业发展，有着十分重要的历史意义：高举中国特色社会主义伟大旗帜，全面贯彻党的二十大精神，深入贯彻习近平总书记考察新疆的重要讲话和习近平总书记对残疾人事业的重要指示批示精神，牢固树立以人民为中心的思想，按照自治州党委决策部署，立足新发展阶段，贯彻新发展理念，构建新发展格局，积极顺应残疾人对美好生活的新期待，巩固拓展残疾人脱贫攻坚成果，全面推进乡村振兴，健全残疾人民生保障制度，完善残疾人关爱服务体系，强化残疾人权益保障，推动新时代新征程我州残疾人事业全面发展”，属于我单位履职所需；加快推动残疾人社会保障和服务体系建设”，属于我单位履职所需；根据《财政资金直接支付申请书》，本项目资金性质为“公共财政预算”功能分类为“用于残疾人事业的彩票公益金支出”经济分类为“其他支出”属于公共财政支持范围，符合中央、地方事权支出责任划分原则；经检查我单位财政应用平台指标，本项目不存在重复。</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综上所述，本指标满分为5分，根据评分标准得5分，本项目立项依据较充分。</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（2）立项程序规范性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自治区举办的第七届残疾人运动会暨第四届特殊奥林匹克运动会，项目立项过程中产生的文件均符合相关要求。本项目为特定类类类项目，属于经常性项目，项目预算金额为68.07万元，不涉及事前绩效评估和风险评估，事前已经过必要的集体决策。</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综上所述，本指标满分为3分，根据评分标准得3分，本项目立项程序合规。</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2.绩效目标情况分析</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（1）绩效目标合理性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已设置年度绩效目标，具体内容为“自治区举办的第七届残疾人运动会暨第四届特殊奥林匹克运动会”；本项目实际工作为：参与运动会运动员人数：47；参与运动会教练员人数：2；运动员比赛参与率：100；资金支付及时率：100%；残疾人运动会经费：68.07；提高残疾人体育运动积极性：有效提高；残疾人运动员满意度：95%，州残联高度重视残疾人体育事业，充分发挥温泉县自治区中长跑训练基地辐射带动作用，每年保障10名以上运动员在基地坚持不懈开展训练。并多次组织运动员参加国内外、省级和自治区文化体育各大赛事，更好地为博州残疾人服务。绩效目标与实际工作内容一致，两者具有相关性;本项目按照绩效目标完成数量指标、质量指标、时效指标、成本指标，有效保障了圆满完成了运动会会程，年度绩效目标完成，预期产出效益和效果符合正常的业绩水平。</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综上所述，本指标满分为4分，根据评分标准得4分，本项目绩效目标设置合理。</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（2）绩效指标明确性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7个，定性指标7个，指标量化率为87.5%，量化率达80%以上。</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综上所述，本指标满分为3分，根据评分标准得3分，本项目所设置绩效指标明确。</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3.资金投入情况分析</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（1）预算编制科学性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自治区举办的第七届残疾人运动会暨第四届特殊奥林匹克运动会，预算申请内容为“自治区举办的第七届残疾人运动会暨第四届特殊奥林匹克运动会”，项目实际内容为自治区举办的第七届残疾人运动会暨第四届特殊奥林匹克运动会，预算申请与《自治区举办的第七届残疾人运动会暨第四届特殊奥林匹克运动会目实施方案》中涉及的项目内容匹配；</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申请资金68.07万元，我单位在预算申请中严格按照单位标准和数量进行核算，其中：单位标准为68.07万元，数量为68.07万元。本项目预算额度测算依据充分，严格按照标准编制，预算确定资金量与实际工作任务相匹配。</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综上所述，本指标满分为4分，根据评分标准得4分，本项目预算编制科学。</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（2）资金分配合理性</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实际分配资金以《关于申请自治区举办的第七届残疾人运动会暨第四届特殊奥林匹克运动会项目资金的请示》和《自治区举办的第七届残疾人运动会暨第四届特殊奥林匹克运动会项目实施方案》为依据进行资金分配，预算资金分配依据充分。根据《关于申请自治区举办的第七届残疾人运动会暨第四届特殊奥林匹克运动会资金下达文件》文件显示，本项目实际到位资金68.07万元，实际分配资金与我单位提交申请的资金额度一致，资金分配额度合理，与我单位实际需求相适应。</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综上所述，本指标满分为2分，根据评分标准得2分，本项目资金分配合理。</w:t>
      </w:r>
      <w:r>
        <w:rPr>
          <w:rStyle w:val="19"/>
          <w:rFonts w:hint="eastAsia" w:ascii="楷体" w:hAnsi="楷体" w:eastAsia="楷体"/>
          <w:b w:val="0"/>
          <w:bCs w:val="0"/>
          <w:spacing w:val="-4"/>
          <w:sz w:val="32"/>
          <w:szCs w:val="32"/>
          <w:lang w:eastAsia="zh-CN"/>
        </w:rPr>
        <w:tab/>
      </w:r>
    </w:p>
    <w:p>
      <w:pPr>
        <w:spacing w:line="540" w:lineRule="exact"/>
        <w:ind w:firstLine="566"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项目过程管理类指标由2个二级指标和5个三级指标构成，权重分19分，实际得分18.93分。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1.资金管理情况分析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（1）资金到位率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本项目预算资金为68.07万元，其中：本级财政安排资金68.07万元，其他资金0万元，实际到位资金68.07万元，资金到位率=100%。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综上所述，本指标满分为2分，根据评分标准得2分，本项目资金分配合理。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（2）预算执行率</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本项目实际支出资金67.38万元，预算执行率=98.99%。得分=98.99%*7=6.93。</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综上所述，本指标满分为7分，根据评分标准得6.93分，本项目资金分配合理。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（3）资金使用合规性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博州残联单位资金管理办法》《博州残联专项资金管理办法》，资金的拨付有完整的审批程序和手续，资金实际使用方向与预算批复用途一致，不存在截留、挤占、挪用、虚列支出的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综上所述，本指标满分为4分，根据评分标准得4分，资金支出符合我单位财务管理制度规定。</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2.组织实施情况分析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（1）管理制度健全性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我单位已制定《博州残联资金管理办法》、《博州残联收支业务管理制度》、《博州残联政府采购业务管理制度》、《博州残联合同管理制度》，上述已建立的制度均符合行政事业单位内控管理要求，财务和业务管理制度合法、合规、完整，本项目执行符合上述制度规定</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综上所述，本指标满分为2分，根据评分标准得2分，项目制度建设健全。</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（2）制度执行有效性</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资金支出严格按照自治区、自治州以及本单位资金管理办法执行，项目启动实施后，为了加快本项目的实施，由州残联理事长张涛负责项目的组织工作；项目责任人：州残联行政科科长唐尚科负责项目监督管理、验收以及资金核拨等工作。</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综上所述，本指标满分为4分，根据评分标准得4分，本项目所建立制度执行有效。</w:t>
      </w:r>
    </w:p>
    <w:p>
      <w:pPr>
        <w:spacing w:line="540" w:lineRule="exact"/>
        <w:ind w:firstLine="566"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项目产出类指标由4个二级指标和5个三级指标构成，权重分30分，实际得分30分。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1.数量指标完成情况分析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“参与运动会运动员人数”指标：预期指标值为&gt;=47人，实际完成指标值为47人。</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2.质量指标完成情况分析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“运动员比赛参与率”指标：预期指标值为100%，实际完成指标值为100%。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3.时效指标完成情况分析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“资金支付及时率”指标：预期指标值为100%，实际完成指标值为100%。</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4.成本指标完成情况分析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“残疾人运动会经费”指标：预期指标值为68.07万元，实际完成指标值为67.38万元。</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“项目成本控制率”指标：预期指标值为100%，实际完成指标值为100%。</w:t>
      </w:r>
    </w:p>
    <w:p>
      <w:pPr>
        <w:spacing w:line="540" w:lineRule="exact"/>
        <w:ind w:firstLine="566"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项目效益类指标由2个二级指标和2个三级指标构成，权重分30分，实际得分30分。</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1.经济效益完成情况分析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2.社会效益完成情况分析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“提高残疾人体育运动积极性”指标：预期指标值为有所提高，实际完成指标值为有所提高。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3.生态效益完成情况分析</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4.满意度指标完成情况分析</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“残疾人运动员满意度”指标：预期指标值为≥95%，实际完成指标值为100%。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本项目年初预算资金总额为68.07万元，全年预算数为68.07万元，全年执行数为67.38万元，预算执行率为98.99%。</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本项目共设置三级指标数量18个，满分指标数量17个，扣分指标数量1个，经分析计算所有三级指标完成率得出，本项目总体完成率为94.44%。</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综上所述本项目预算执行率与总体完成率之间的偏差为4.56%。</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（一）主要经验及做法</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本着量入为出，专款专用，收支平衡的原则，对项目资金做到专款专用，取得了明显的工作成效。建立了财务管理长效机制，不断加强财务人员工作正规化建设，制定了财会人员管理制度，为残疾人提供了优质服务，促进了残疾人事业的发展。项目资金严格按照财务管理规定执行，使用科目合理，程序合法，确保项目的顺利完成。根据定量分析及定性分析，综合考评得分为100分，评价等次确定为优。</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（二）存在的问题及原因分析</w:t>
      </w:r>
    </w:p>
    <w:p>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按照自治州党委决策部署，立足新发展阶段，贯彻新发展理念，构建新发展格局，积极顺应残疾人对美好生活的新期待，巩固拓展残疾人脱贫攻坚成果，全面推进乡村振兴，健全残疾人民生保障制度，完善残疾人关爱服务体系，强化残疾人权益保障，推动新时代新征程我州残疾人事业全面发展，今后需进一步加强资金管理，厉行节约，发挥了资金最大效益，为残疾人提供最好的服务。</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建议加大财政预算经费投入力度，补足工作经费，完善残疾人康复设施，加大对残疾人康复救助工作扶持力度。</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康复专业人员不足，远不能满足本地康复服务的需求，建议进一步加大残疾人康复专业人才的培养力度。康复专业人才的培养仍是一个长期而艰难的过程，只有更多的专业人才作保障，残疾人康复服务的安全性、有效性和可及性，方可得到显著发展，残疾人才能享有更加安全、有效、优质的康服务。</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pPr>
        <w:spacing w:line="540" w:lineRule="exact"/>
        <w:ind w:firstLine="567"/>
        <w:rPr>
          <w:rStyle w:val="19"/>
          <w:rFonts w:ascii="仿宋" w:hAnsi="仿宋" w:eastAsia="仿宋"/>
          <w:b w:val="0"/>
          <w:spacing w:val="-4"/>
          <w:sz w:val="32"/>
          <w:szCs w:val="32"/>
        </w:rPr>
      </w:pPr>
      <w:r>
        <w:rPr>
          <w:rStyle w:val="19"/>
          <w:rFonts w:hint="eastAsia" w:ascii="楷体" w:hAnsi="楷体" w:eastAsia="楷体"/>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
    <w:altName w:val="宋体"/>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38F2E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10431</Words>
  <Characters>10873</Characters>
  <Lines>5</Lines>
  <Paragraphs>1</Paragraphs>
  <TotalTime>4</TotalTime>
  <ScaleCrop>false</ScaleCrop>
  <LinksUpToDate>false</LinksUpToDate>
  <CharactersWithSpaces>10874</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恺_xFF08_预算处_xFF09_</dc:creator>
  <cp:lastModifiedBy>user</cp:lastModifiedBy>
  <cp:lastPrinted>2018-12-31T18:56:00Z</cp:lastPrinted>
  <dcterms:modified xsi:type="dcterms:W3CDTF">2025-10-17T11:03:21Z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C734C92AAAF24344A0E4232D8EB3359B</vt:lpwstr>
  </property>
  <property fmtid="{D5CDD505-2E9C-101B-9397-08002B2CF9AE}" pid="4" name="KSOTemplateDocerSaveRecord">
    <vt:lpwstr>eyJoZGlkIjoiZGRlMmY3OTE5NDVmZTI5MzU2NDJjYTY0YTY5MDdkMmQiLCJ1c2VySWQiOiI3MzE0NjcyNjkifQ_x003D__x003D_</vt:lpwstr>
  </property>
</Properties>
</file>